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BE" w:rsidRPr="00F773BE" w:rsidRDefault="00F773BE" w:rsidP="00F773BE">
      <w:pPr>
        <w:jc w:val="center"/>
        <w:rPr>
          <w:rFonts w:ascii="標楷體" w:eastAsia="標楷體" w:hAnsi="標楷體"/>
          <w:sz w:val="28"/>
          <w:szCs w:val="28"/>
        </w:rPr>
      </w:pPr>
      <w:r>
        <w:rPr>
          <w:rFonts w:ascii="標楷體" w:eastAsia="標楷體" w:hAnsi="標楷體" w:hint="eastAsia"/>
          <w:sz w:val="28"/>
          <w:szCs w:val="28"/>
        </w:rPr>
        <w:t>彰化縣平和國小</w:t>
      </w:r>
      <w:r w:rsidRPr="00F773BE">
        <w:rPr>
          <w:rFonts w:ascii="標楷體" w:eastAsia="標楷體" w:hAnsi="標楷體" w:hint="eastAsia"/>
          <w:sz w:val="28"/>
          <w:szCs w:val="28"/>
        </w:rPr>
        <w:t>性別平等教育實施規定</w:t>
      </w:r>
    </w:p>
    <w:p w:rsidR="00F773BE" w:rsidRPr="00F773BE" w:rsidRDefault="00F773BE" w:rsidP="00F773BE">
      <w:pPr>
        <w:rPr>
          <w:rFonts w:ascii="標楷體" w:eastAsia="標楷體" w:hAnsi="標楷體"/>
          <w:sz w:val="28"/>
          <w:szCs w:val="28"/>
        </w:rPr>
      </w:pPr>
      <w:bookmarkStart w:id="0" w:name="_GoBack"/>
      <w:bookmarkEnd w:id="0"/>
      <w:r w:rsidRPr="00F773BE">
        <w:rPr>
          <w:rFonts w:ascii="標楷體" w:eastAsia="標楷體" w:hAnsi="標楷體" w:hint="eastAsia"/>
          <w:sz w:val="28"/>
          <w:szCs w:val="28"/>
        </w:rPr>
        <w:t>一、本規定依據性別平等教育法第十二條訂定之。</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二、本校應提供性別平等之學習環境，尊重及考量學生與教職員工之不同性別、性別特質、性別認同或性傾向，以建立安全之校園空間。</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三、本校性別平等教育委員會(以下簡稱性平會)應統整各單位相關資源，擬訂性別平等教育年度實施計畫，並落實檢視其實施成果。</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四、本校教職員工之職前教育、新進人員培訓及在職進修課程，應納入性別平等教育之內容。</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六、本校應對於因性別、性別特質、性別認同或性傾向而處於不利處境之學生積極提供協助，以改善其處境。</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七、本校應積極維護懷孕學生之受教權，並提供必要之協助。</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八、本校教材之編寫、審查及選用，應符合性別平等教育原則；教材內容應平衡反映不同性別之歷史貢獻及生活經驗，並呈現多元之</w:t>
      </w:r>
      <w:r w:rsidRPr="00F773BE">
        <w:rPr>
          <w:rFonts w:ascii="標楷體" w:eastAsia="標楷體" w:hAnsi="標楷體" w:hint="eastAsia"/>
          <w:sz w:val="28"/>
          <w:szCs w:val="28"/>
        </w:rPr>
        <w:lastRenderedPageBreak/>
        <w:t>性別觀點。</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九、本校教師使用教材及從事教育活動時，應具備性別平等意識，破除性別刻板印象，避免性別偏見及性別歧視，並應鼓勵學生修習非傳統性別之學科領域。</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十、本校應將性別平等教育融入課程，以提升學生之性別平等意識。性別平等教育相關課程，應涵蓋情感教育、性教育、認識及尊重不同性別、性別特徵、性別特質、性別認同、性傾向教育，及性侵害、性騷擾、性霸凌防治教育等課程。</w:t>
      </w:r>
    </w:p>
    <w:p w:rsidR="00F773BE"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十一、本校性別事件防治教育及校園性別事件處理另依校園性別事件防治規定辦理。</w:t>
      </w:r>
    </w:p>
    <w:p w:rsidR="0044533F" w:rsidRPr="00F773BE" w:rsidRDefault="00F773BE" w:rsidP="00F773BE">
      <w:pPr>
        <w:rPr>
          <w:rFonts w:ascii="標楷體" w:eastAsia="標楷體" w:hAnsi="標楷體"/>
          <w:sz w:val="28"/>
          <w:szCs w:val="28"/>
        </w:rPr>
      </w:pPr>
      <w:r w:rsidRPr="00F773BE">
        <w:rPr>
          <w:rFonts w:ascii="標楷體" w:eastAsia="標楷體" w:hAnsi="標楷體" w:hint="eastAsia"/>
          <w:sz w:val="28"/>
          <w:szCs w:val="28"/>
        </w:rPr>
        <w:t>十二、本規定由性平會研擬，經校務會議通過後施行</w:t>
      </w:r>
      <w:r w:rsidR="00B24E94" w:rsidRPr="00B24E94">
        <w:rPr>
          <w:rFonts w:ascii="標楷體" w:eastAsia="標楷體" w:hAnsi="標楷體" w:hint="eastAsia"/>
          <w:sz w:val="28"/>
          <w:szCs w:val="28"/>
        </w:rPr>
        <w:t>。</w:t>
      </w:r>
    </w:p>
    <w:sectPr w:rsidR="0044533F" w:rsidRPr="00F773B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BE"/>
    <w:rsid w:val="00401AEB"/>
    <w:rsid w:val="0044533F"/>
    <w:rsid w:val="00B24E94"/>
    <w:rsid w:val="00F77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5AE9"/>
  <w15:chartTrackingRefBased/>
  <w15:docId w15:val="{1CDC0A0A-6DB2-40FA-AA67-81817D93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chcuser</dc:creator>
  <cp:keywords/>
  <dc:description/>
  <cp:lastModifiedBy>chcuser</cp:lastModifiedBy>
  <cp:revision>3</cp:revision>
  <dcterms:created xsi:type="dcterms:W3CDTF">2024-06-20T05:36:00Z</dcterms:created>
  <dcterms:modified xsi:type="dcterms:W3CDTF">2024-06-21T00:24:00Z</dcterms:modified>
</cp:coreProperties>
</file>